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F11090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D742F3" w:rsidRPr="00D742F3">
        <w:rPr>
          <w:rFonts w:asciiTheme="minorEastAsia" w:eastAsiaTheme="minorEastAsia" w:hAnsiTheme="minorEastAsia" w:hint="eastAsia"/>
          <w:b/>
          <w:sz w:val="32"/>
          <w:szCs w:val="32"/>
        </w:rPr>
        <w:t>加药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F11090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F11090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常用的混凝剂有铁盐混凝剂 [硫酸亚铁（FeSO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O）、三氯化铁（Fecl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·7H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O）]、铝盐混凝剂{硫酸铝[Al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(SO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)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Pr="00D742F3">
        <w:rPr>
          <w:rFonts w:asciiTheme="minorEastAsia" w:eastAsiaTheme="minorEastAsia" w:hAnsiTheme="minorEastAsia" w:hint="eastAsia"/>
          <w:sz w:val="24"/>
        </w:rPr>
        <w:t>·K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SO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4</w:t>
      </w:r>
      <w:r w:rsidRPr="00D742F3">
        <w:rPr>
          <w:rFonts w:asciiTheme="minorEastAsia" w:eastAsiaTheme="minorEastAsia" w:hAnsiTheme="minorEastAsia" w:hint="eastAsia"/>
          <w:sz w:val="24"/>
        </w:rPr>
        <w:t>·18H</w:t>
      </w:r>
      <w:r w:rsidRPr="00D742F3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Pr="00D742F3">
        <w:rPr>
          <w:rFonts w:asciiTheme="minorEastAsia" w:eastAsiaTheme="minorEastAsia" w:hAnsiTheme="minorEastAsia" w:hint="eastAsia"/>
          <w:sz w:val="24"/>
        </w:rPr>
        <w:t>O]、碱式氯化铝（PAC）}、合成高分子混凝剂[聚丙烯酰氨（PAM）]。</w:t>
      </w:r>
    </w:p>
    <w:p w:rsidR="002758BB" w:rsidRPr="00D742F3" w:rsidRDefault="002758BB" w:rsidP="00F11090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其中以碱式氯化铝（PAC）的使用成熟、广泛，以下采用碱式氯化铝（PAC）的使用进行说明，其他种类的药剂参考使用。</w:t>
      </w:r>
    </w:p>
    <w:p w:rsidR="002758BB" w:rsidRPr="00D742F3" w:rsidRDefault="002758BB" w:rsidP="00F11090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F11090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厂方根据水质情况进行调节，冬春季节水质较好，投加浓度采用5</w:t>
      </w:r>
      <w:r w:rsidRPr="00D742F3">
        <w:rPr>
          <w:rFonts w:asciiTheme="minorEastAsia" w:eastAsiaTheme="minorEastAsia" w:hAnsiTheme="minorEastAsia"/>
          <w:sz w:val="24"/>
        </w:rPr>
        <w:t>~</w:t>
      </w:r>
      <w:r w:rsidRPr="00D742F3">
        <w:rPr>
          <w:rFonts w:asciiTheme="minorEastAsia" w:eastAsiaTheme="minorEastAsia" w:hAnsiTheme="minorEastAsia" w:hint="eastAsia"/>
          <w:sz w:val="24"/>
        </w:rPr>
        <w:t>10mg/L，即每吨水投加混凝剂5</w:t>
      </w:r>
      <w:r w:rsidRPr="00D742F3">
        <w:rPr>
          <w:rFonts w:asciiTheme="minorEastAsia" w:eastAsiaTheme="minorEastAsia" w:hAnsiTheme="minorEastAsia"/>
          <w:sz w:val="24"/>
        </w:rPr>
        <w:t>~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742F3">
          <w:rPr>
            <w:rFonts w:asciiTheme="minorEastAsia" w:eastAsiaTheme="minorEastAsia" w:hAnsiTheme="minorEastAsia" w:hint="eastAsia"/>
            <w:sz w:val="24"/>
          </w:rPr>
          <w:t>10g</w:t>
        </w:r>
      </w:smartTag>
      <w:r w:rsidRPr="00D742F3">
        <w:rPr>
          <w:rFonts w:asciiTheme="minorEastAsia" w:eastAsiaTheme="minorEastAsia" w:hAnsiTheme="minorEastAsia" w:hint="eastAsia"/>
          <w:sz w:val="24"/>
        </w:rPr>
        <w:t>，夏秋季节水质较差时，投加浓度采用10</w:t>
      </w:r>
      <w:r w:rsidRPr="00D742F3">
        <w:rPr>
          <w:rFonts w:asciiTheme="minorEastAsia" w:eastAsiaTheme="minorEastAsia" w:hAnsiTheme="minorEastAsia"/>
          <w:sz w:val="24"/>
        </w:rPr>
        <w:t>~</w:t>
      </w:r>
      <w:r w:rsidRPr="00D742F3">
        <w:rPr>
          <w:rFonts w:asciiTheme="minorEastAsia" w:eastAsiaTheme="minorEastAsia" w:hAnsiTheme="minorEastAsia" w:hint="eastAsia"/>
          <w:sz w:val="24"/>
        </w:rPr>
        <w:t>50mg/L，即每吨水投加10</w:t>
      </w:r>
      <w:r w:rsidRPr="00D742F3">
        <w:rPr>
          <w:rFonts w:asciiTheme="minorEastAsia" w:eastAsiaTheme="minorEastAsia" w:hAnsiTheme="minorEastAsia"/>
          <w:sz w:val="24"/>
        </w:rPr>
        <w:t>~</w:t>
      </w:r>
      <w:smartTag w:uri="urn:schemas-microsoft-com:office:smarttags" w:element="chmetcnv">
        <w:smartTagPr>
          <w:attr w:name="UnitName" w:val="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D742F3">
          <w:rPr>
            <w:rFonts w:asciiTheme="minorEastAsia" w:eastAsiaTheme="minorEastAsia" w:hAnsiTheme="minorEastAsia" w:hint="eastAsia"/>
            <w:sz w:val="24"/>
          </w:rPr>
          <w:t>50g</w:t>
        </w:r>
      </w:smartTag>
      <w:r w:rsidRPr="00D742F3">
        <w:rPr>
          <w:rFonts w:asciiTheme="minorEastAsia" w:eastAsiaTheme="minorEastAsia" w:hAnsiTheme="minorEastAsia" w:hint="eastAsia"/>
          <w:sz w:val="24"/>
        </w:rPr>
        <w:t>。</w:t>
      </w:r>
      <w:r w:rsidR="0093537B" w:rsidRPr="00D742F3">
        <w:rPr>
          <w:rFonts w:asciiTheme="minorEastAsia" w:eastAsiaTheme="minorEastAsia" w:hAnsiTheme="minorEastAsia" w:hint="eastAsia"/>
          <w:sz w:val="24"/>
        </w:rPr>
        <w:t>用户投加混凝剂过程中可依照我公司技术人员现场调试数据进行,同时应注意记录和整理设备进出水浊度指标资料,确定最佳投加量.</w:t>
      </w:r>
    </w:p>
    <w:p w:rsidR="002758BB" w:rsidRPr="00D742F3" w:rsidRDefault="002758BB" w:rsidP="00F11090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D742F3">
        <w:rPr>
          <w:rFonts w:asciiTheme="minorEastAsia" w:eastAsiaTheme="minorEastAsia" w:hAnsiTheme="minorEastAsia" w:hint="eastAsia"/>
          <w:b/>
          <w:sz w:val="24"/>
        </w:rPr>
        <w:t>5吨/h净水设备及10g/吨水的投药量为例)</w:t>
      </w:r>
    </w:p>
    <w:p w:rsidR="002758BB" w:rsidRPr="005214FD" w:rsidRDefault="002758BB" w:rsidP="00F11090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混凝剂的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B829C7">
        <w:rPr>
          <w:rFonts w:asciiTheme="minorEastAsia" w:eastAsiaTheme="minorEastAsia" w:hAnsiTheme="minorEastAsia" w:hint="eastAsia"/>
          <w:sz w:val="24"/>
        </w:rPr>
        <w:t>2.5Kg;</w:t>
      </w:r>
    </w:p>
    <w:p w:rsidR="002758BB" w:rsidRPr="00F11090" w:rsidRDefault="00B829C7" w:rsidP="00F11090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水量100L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,向加药筒中注入100L的水;</w:t>
      </w:r>
    </w:p>
    <w:p w:rsidR="002758BB" w:rsidRPr="00F11090" w:rsidRDefault="00F11090" w:rsidP="00F11090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F11090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四、混凝剂的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F11090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5吨/时的净水设备,配置的计量泵的最大流量为3L/h,流量调节百分比按钮可以调节至60%,流量为2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F11090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F11090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厂方根据不同时间的水质情况，调节混凝剂用量，并记录投加量，绘制曲线。</w:t>
      </w:r>
    </w:p>
    <w:p w:rsidR="002758BB" w:rsidRPr="00D742F3" w:rsidRDefault="002758BB" w:rsidP="00F11090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2. 混凝剂投加设备使用一段时间后，应注意排出设备中的混凝剂沉渣，对设备进行清洗。</w:t>
      </w:r>
    </w:p>
    <w:p w:rsidR="002758BB" w:rsidRPr="00D742F3" w:rsidRDefault="002758BB" w:rsidP="00F11090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F11090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F11090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F11090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DE" w:rsidRDefault="00CB3CDE" w:rsidP="002758BB">
      <w:r>
        <w:separator/>
      </w:r>
    </w:p>
  </w:endnote>
  <w:endnote w:type="continuationSeparator" w:id="1">
    <w:p w:rsidR="00CB3CDE" w:rsidRDefault="00CB3CDE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DE" w:rsidRDefault="00CB3CDE" w:rsidP="002758BB">
      <w:r>
        <w:separator/>
      </w:r>
    </w:p>
  </w:footnote>
  <w:footnote w:type="continuationSeparator" w:id="1">
    <w:p w:rsidR="00CB3CDE" w:rsidRDefault="00CB3CDE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2758BB"/>
    <w:rsid w:val="005214FD"/>
    <w:rsid w:val="00911655"/>
    <w:rsid w:val="0093537B"/>
    <w:rsid w:val="00B829C7"/>
    <w:rsid w:val="00CB3CDE"/>
    <w:rsid w:val="00D742F3"/>
    <w:rsid w:val="00F11090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10</cp:revision>
  <dcterms:created xsi:type="dcterms:W3CDTF">2009-05-17T00:33:00Z</dcterms:created>
  <dcterms:modified xsi:type="dcterms:W3CDTF">2009-12-12T07:59:00Z</dcterms:modified>
</cp:coreProperties>
</file>